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8D" w:rsidRPr="005C1A8D" w:rsidRDefault="005C1A8D" w:rsidP="005C1A8D">
      <w:pPr>
        <w:pStyle w:val="a3"/>
        <w:snapToGrid w:val="0"/>
        <w:spacing w:line="58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GoBack"/>
      <w:bookmarkEnd w:id="0"/>
      <w:r w:rsidRPr="005C1A8D"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 w:rsidRPr="005C1A8D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Pr="005C1A8D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5C1A8D" w:rsidRDefault="005C1A8D" w:rsidP="005C1A8D">
      <w:pPr>
        <w:pStyle w:val="a3"/>
        <w:snapToGrid w:val="0"/>
        <w:spacing w:line="580" w:lineRule="exact"/>
        <w:jc w:val="center"/>
        <w:rPr>
          <w:rFonts w:ascii="Times New Roman" w:eastAsia="华文中宋" w:hAnsi="Times New Roman" w:cs="Times New Roman"/>
          <w:b/>
          <w:bCs/>
          <w:kern w:val="0"/>
          <w:sz w:val="44"/>
          <w:szCs w:val="44"/>
        </w:rPr>
      </w:pPr>
    </w:p>
    <w:p w:rsidR="005C1A8D" w:rsidRPr="00C966A3" w:rsidRDefault="005C1A8D" w:rsidP="005C1A8D">
      <w:pPr>
        <w:pStyle w:val="a3"/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bCs/>
          <w:kern w:val="0"/>
          <w:sz w:val="44"/>
          <w:szCs w:val="44"/>
        </w:rPr>
      </w:pPr>
      <w:r w:rsidRPr="00C966A3">
        <w:rPr>
          <w:rFonts w:ascii="方正小标宋_GBK" w:eastAsia="方正小标宋_GBK" w:hAnsi="Times New Roman" w:cs="Times New Roman" w:hint="eastAsia"/>
          <w:bCs/>
          <w:kern w:val="0"/>
          <w:sz w:val="44"/>
          <w:szCs w:val="44"/>
        </w:rPr>
        <w:t>重庆市国土资源房屋评估和经纪协会</w:t>
      </w:r>
    </w:p>
    <w:p w:rsidR="005C1A8D" w:rsidRPr="00C966A3" w:rsidRDefault="005C1A8D" w:rsidP="005C1A8D">
      <w:pPr>
        <w:spacing w:line="580" w:lineRule="exact"/>
        <w:jc w:val="center"/>
        <w:rPr>
          <w:rFonts w:ascii="方正小标宋_GBK" w:eastAsia="方正小标宋_GBK" w:hAnsi="Times New Roman"/>
          <w:bCs/>
          <w:kern w:val="0"/>
          <w:sz w:val="44"/>
          <w:szCs w:val="44"/>
        </w:rPr>
      </w:pPr>
      <w:r w:rsidRPr="00C966A3">
        <w:rPr>
          <w:rFonts w:ascii="方正小标宋_GBK" w:eastAsia="方正小标宋_GBK" w:hAnsi="Times New Roman" w:hint="eastAsia"/>
          <w:bCs/>
          <w:kern w:val="0"/>
          <w:sz w:val="44"/>
          <w:szCs w:val="44"/>
        </w:rPr>
        <w:t>第五届理事会常务理事候选人产生办法</w:t>
      </w:r>
    </w:p>
    <w:p w:rsidR="005C1A8D" w:rsidRDefault="005C1A8D" w:rsidP="005C1A8D">
      <w:pPr>
        <w:spacing w:line="580" w:lineRule="exact"/>
        <w:ind w:firstLineChars="200" w:firstLine="640"/>
        <w:jc w:val="center"/>
        <w:rPr>
          <w:rFonts w:ascii="Times New Roman" w:eastAsia="方正仿宋_GBK" w:hAnsi="Times New Roman"/>
          <w:bCs/>
          <w:kern w:val="0"/>
          <w:sz w:val="32"/>
          <w:szCs w:val="32"/>
        </w:rPr>
      </w:pPr>
      <w:r>
        <w:rPr>
          <w:rFonts w:ascii="Times New Roman" w:eastAsia="方正仿宋_GBK" w:hAnsi="Times New Roman"/>
          <w:bCs/>
          <w:kern w:val="0"/>
          <w:sz w:val="32"/>
          <w:szCs w:val="32"/>
        </w:rPr>
        <w:t xml:space="preserve"> </w:t>
      </w:r>
    </w:p>
    <w:p w:rsidR="005C1A8D" w:rsidRDefault="005C1A8D" w:rsidP="005C1A8D">
      <w:pPr>
        <w:spacing w:line="58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bCs/>
          <w:kern w:val="0"/>
          <w:sz w:val="32"/>
          <w:szCs w:val="32"/>
        </w:rPr>
        <w:t>一、</w:t>
      </w:r>
      <w:r>
        <w:rPr>
          <w:rFonts w:ascii="Times New Roman" w:eastAsia="方正仿宋_GBK" w:hAnsi="Times New Roman" w:hint="eastAsia"/>
          <w:sz w:val="32"/>
          <w:szCs w:val="32"/>
        </w:rPr>
        <w:t>根据《重庆市国土资源房屋评估和经纪协会章程》和重庆市民政局社会团体有关规定，结合本会实际情况，制定本办法。</w:t>
      </w:r>
    </w:p>
    <w:p w:rsidR="005C1A8D" w:rsidRDefault="005C1A8D" w:rsidP="005C1A8D">
      <w:pPr>
        <w:spacing w:line="580" w:lineRule="exact"/>
        <w:ind w:firstLineChars="200" w:firstLine="640"/>
        <w:jc w:val="left"/>
        <w:rPr>
          <w:rFonts w:ascii="Times New Roman" w:eastAsia="方正仿宋_GBK" w:hAnsi="Times New Roman"/>
          <w:bCs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Cs/>
          <w:kern w:val="0"/>
          <w:sz w:val="32"/>
          <w:szCs w:val="32"/>
        </w:rPr>
        <w:t>二、</w:t>
      </w:r>
      <w:r>
        <w:rPr>
          <w:rFonts w:ascii="Times New Roman" w:eastAsia="方正仿宋_GBK" w:hAnsi="Times New Roman" w:hint="eastAsia"/>
          <w:sz w:val="32"/>
          <w:szCs w:val="32"/>
        </w:rPr>
        <w:t>本会常务理事从理事中产生，</w:t>
      </w:r>
      <w:r>
        <w:rPr>
          <w:rFonts w:ascii="Times New Roman" w:eastAsia="方正仿宋_GBK" w:hAnsi="Times New Roman" w:hint="eastAsia"/>
          <w:bCs/>
          <w:kern w:val="0"/>
          <w:sz w:val="32"/>
          <w:szCs w:val="32"/>
        </w:rPr>
        <w:t>数量不超过</w:t>
      </w:r>
      <w:r>
        <w:rPr>
          <w:rFonts w:ascii="Times New Roman" w:eastAsia="方正仿宋_GBK" w:hAnsi="Times New Roman" w:hint="eastAsia"/>
          <w:sz w:val="32"/>
          <w:szCs w:val="32"/>
        </w:rPr>
        <w:t>理事</w:t>
      </w:r>
      <w:r>
        <w:rPr>
          <w:rFonts w:ascii="Times New Roman" w:eastAsia="方正仿宋_GBK" w:hAnsi="Times New Roman" w:hint="eastAsia"/>
          <w:bCs/>
          <w:kern w:val="0"/>
          <w:sz w:val="32"/>
          <w:szCs w:val="32"/>
        </w:rPr>
        <w:t>总人数的三分之一。常务理事候选人按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1</w:t>
      </w:r>
      <w:r>
        <w:rPr>
          <w:rFonts w:ascii="Times New Roman" w:eastAsia="方正仿宋_GBK" w:hAnsi="Times New Roman" w:hint="eastAsia"/>
          <w:bCs/>
          <w:kern w:val="0"/>
          <w:sz w:val="32"/>
          <w:szCs w:val="32"/>
        </w:rPr>
        <w:t>：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1</w:t>
      </w:r>
      <w:r>
        <w:rPr>
          <w:rFonts w:ascii="Times New Roman" w:eastAsia="方正仿宋_GBK" w:hAnsi="Times New Roman" w:hint="eastAsia"/>
          <w:bCs/>
          <w:kern w:val="0"/>
          <w:sz w:val="32"/>
          <w:szCs w:val="32"/>
        </w:rPr>
        <w:t>的比例确定名额。</w:t>
      </w:r>
    </w:p>
    <w:p w:rsidR="005C1A8D" w:rsidRDefault="005C1A8D" w:rsidP="005C1A8D">
      <w:pPr>
        <w:spacing w:line="580" w:lineRule="exact"/>
        <w:ind w:firstLineChars="200" w:firstLine="640"/>
        <w:jc w:val="left"/>
        <w:rPr>
          <w:rFonts w:ascii="Times New Roman" w:eastAsia="方正仿宋_GBK" w:hAnsi="Times New Roman"/>
          <w:bCs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Cs/>
          <w:kern w:val="0"/>
          <w:sz w:val="32"/>
          <w:szCs w:val="32"/>
        </w:rPr>
        <w:t>三、常务理事候选人应当符合以下条件：</w:t>
      </w:r>
    </w:p>
    <w:p w:rsidR="005C1A8D" w:rsidRDefault="005C1A8D" w:rsidP="005C1A8D">
      <w:pPr>
        <w:spacing w:line="580" w:lineRule="exact"/>
        <w:ind w:firstLineChars="200" w:firstLine="640"/>
        <w:jc w:val="left"/>
        <w:rPr>
          <w:rFonts w:ascii="Times New Roman" w:eastAsia="方正仿宋_GBK" w:hAnsi="Times New Roman"/>
          <w:bCs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Cs/>
          <w:kern w:val="0"/>
          <w:sz w:val="32"/>
          <w:szCs w:val="32"/>
        </w:rPr>
        <w:t>（一）坚持党的路线、方针、政策，遵纪守法，具备良好的政治素质；</w:t>
      </w:r>
    </w:p>
    <w:p w:rsidR="005C1A8D" w:rsidRDefault="005C1A8D" w:rsidP="005C1A8D">
      <w:pPr>
        <w:spacing w:line="580" w:lineRule="exact"/>
        <w:ind w:firstLineChars="200" w:firstLine="640"/>
        <w:jc w:val="left"/>
        <w:rPr>
          <w:rFonts w:ascii="Times New Roman" w:eastAsia="方正仿宋_GBK" w:hAnsi="Times New Roman"/>
          <w:bCs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Cs/>
          <w:kern w:val="0"/>
          <w:sz w:val="32"/>
          <w:szCs w:val="32"/>
        </w:rPr>
        <w:t>（二）具有完全民事行为能力，有能力反映广大会员的意愿和诉求；</w:t>
      </w:r>
    </w:p>
    <w:p w:rsidR="005C1A8D" w:rsidRDefault="005C1A8D" w:rsidP="005C1A8D">
      <w:pPr>
        <w:spacing w:line="580" w:lineRule="exact"/>
        <w:ind w:firstLineChars="200" w:firstLine="640"/>
        <w:jc w:val="left"/>
        <w:rPr>
          <w:rFonts w:ascii="Times New Roman" w:eastAsia="方正仿宋_GBK" w:hAnsi="Times New Roman"/>
          <w:bCs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Cs/>
          <w:kern w:val="0"/>
          <w:sz w:val="32"/>
          <w:szCs w:val="32"/>
        </w:rPr>
        <w:t>（三）具有良好职业道德和社会形象，关心并支持</w:t>
      </w:r>
      <w:r>
        <w:rPr>
          <w:rFonts w:ascii="Times New Roman" w:eastAsia="方正仿宋_GBK" w:hAnsi="Times New Roman" w:hint="eastAsia"/>
          <w:sz w:val="32"/>
          <w:szCs w:val="32"/>
        </w:rPr>
        <w:t>自然资源和房地产估价、房地产经纪</w:t>
      </w:r>
      <w:r>
        <w:rPr>
          <w:rFonts w:ascii="Times New Roman" w:eastAsia="方正仿宋_GBK" w:hAnsi="Times New Roman" w:hint="eastAsia"/>
          <w:bCs/>
          <w:kern w:val="0"/>
          <w:sz w:val="32"/>
          <w:szCs w:val="32"/>
        </w:rPr>
        <w:t>事业发展；</w:t>
      </w:r>
    </w:p>
    <w:p w:rsidR="005C1A8D" w:rsidRDefault="005C1A8D" w:rsidP="005C1A8D">
      <w:pPr>
        <w:spacing w:line="580" w:lineRule="exact"/>
        <w:ind w:firstLineChars="200" w:firstLine="640"/>
        <w:jc w:val="left"/>
        <w:rPr>
          <w:rFonts w:ascii="Times New Roman" w:eastAsia="方正仿宋_GBK" w:hAnsi="Times New Roman"/>
          <w:bCs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Cs/>
          <w:kern w:val="0"/>
          <w:sz w:val="32"/>
          <w:szCs w:val="32"/>
        </w:rPr>
        <w:t>（四）个人职业稳定性较高，所在单位在行业内保持较为稳健的发展态势，且本人或所在单位在行业内有一定的知名度和影响力；</w:t>
      </w:r>
    </w:p>
    <w:p w:rsidR="005C1A8D" w:rsidRDefault="005C1A8D" w:rsidP="005C1A8D">
      <w:pPr>
        <w:spacing w:line="580" w:lineRule="exact"/>
        <w:ind w:firstLineChars="200" w:firstLine="640"/>
        <w:jc w:val="left"/>
        <w:rPr>
          <w:rFonts w:ascii="Times New Roman" w:eastAsia="方正仿宋_GBK" w:hAnsi="Times New Roman"/>
          <w:bCs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Cs/>
          <w:kern w:val="0"/>
          <w:sz w:val="32"/>
          <w:szCs w:val="32"/>
        </w:rPr>
        <w:t>（五）积极参与协会活动，愿意为行业服务工作、自律管理工作做出贡献；</w:t>
      </w:r>
    </w:p>
    <w:p w:rsidR="005C1A8D" w:rsidRDefault="005C1A8D" w:rsidP="005C1A8D">
      <w:pPr>
        <w:spacing w:line="580" w:lineRule="exact"/>
        <w:ind w:firstLineChars="200" w:firstLine="640"/>
        <w:jc w:val="left"/>
        <w:rPr>
          <w:rFonts w:ascii="Times New Roman" w:eastAsia="方正仿宋_GBK" w:hAnsi="Times New Roman"/>
          <w:bCs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Cs/>
          <w:kern w:val="0"/>
          <w:sz w:val="32"/>
          <w:szCs w:val="32"/>
        </w:rPr>
        <w:t>（六）近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5</w:t>
      </w:r>
      <w:r>
        <w:rPr>
          <w:rFonts w:ascii="Times New Roman" w:eastAsia="方正仿宋_GBK" w:hAnsi="Times New Roman" w:hint="eastAsia"/>
          <w:bCs/>
          <w:kern w:val="0"/>
          <w:sz w:val="32"/>
          <w:szCs w:val="32"/>
        </w:rPr>
        <w:t>年来个人或所在单位未因执业行为受到刑事、行政处罚和行业自律惩戒。</w:t>
      </w:r>
    </w:p>
    <w:p w:rsidR="005C1A8D" w:rsidRDefault="005C1A8D" w:rsidP="00CA6B2E">
      <w:pPr>
        <w:spacing w:line="58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lastRenderedPageBreak/>
        <w:t>四、常务理事候选人由协会第五届换届选举领导小组提名，提交第四届理事会或常务理事会审议确定。</w:t>
      </w:r>
    </w:p>
    <w:p w:rsidR="00954214" w:rsidRDefault="00954214"/>
    <w:sectPr w:rsidR="00954214" w:rsidSect="00CA6B2E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576" w:rsidRDefault="00906576" w:rsidP="00A96C2C">
      <w:r>
        <w:separator/>
      </w:r>
    </w:p>
  </w:endnote>
  <w:endnote w:type="continuationSeparator" w:id="0">
    <w:p w:rsidR="00906576" w:rsidRDefault="00906576" w:rsidP="00A9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65803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96C2C" w:rsidRDefault="00A96C2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1D2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1D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96C2C" w:rsidRDefault="00A96C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576" w:rsidRDefault="00906576" w:rsidP="00A96C2C">
      <w:r>
        <w:separator/>
      </w:r>
    </w:p>
  </w:footnote>
  <w:footnote w:type="continuationSeparator" w:id="0">
    <w:p w:rsidR="00906576" w:rsidRDefault="00906576" w:rsidP="00A96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D4"/>
    <w:rsid w:val="000532D4"/>
    <w:rsid w:val="003D1D22"/>
    <w:rsid w:val="005C1A8D"/>
    <w:rsid w:val="00906576"/>
    <w:rsid w:val="00954214"/>
    <w:rsid w:val="00A96C2C"/>
    <w:rsid w:val="00C966A3"/>
    <w:rsid w:val="00CA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rsid w:val="005C1A8D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semiHidden/>
    <w:rsid w:val="005C1A8D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A96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96C2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96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96C2C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3D1D2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D1D2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rsid w:val="005C1A8D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semiHidden/>
    <w:rsid w:val="005C1A8D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A96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96C2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96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96C2C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3D1D2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D1D2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1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386</Characters>
  <Application>Microsoft Office Word</Application>
  <DocSecurity>0</DocSecurity>
  <Lines>3</Lines>
  <Paragraphs>1</Paragraphs>
  <ScaleCrop>false</ScaleCrop>
  <Company>Micorosoft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6</cp:revision>
  <cp:lastPrinted>2023-10-12T01:14:00Z</cp:lastPrinted>
  <dcterms:created xsi:type="dcterms:W3CDTF">2023-10-10T03:32:00Z</dcterms:created>
  <dcterms:modified xsi:type="dcterms:W3CDTF">2023-10-12T01:14:00Z</dcterms:modified>
</cp:coreProperties>
</file>